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0" w:line="264" w:lineRule="auto"/>
        <w:rPr>
          <w:sz w:val="22"/>
          <w:szCs w:val="22"/>
        </w:rPr>
      </w:pPr>
      <w:bookmarkStart w:colFirst="0" w:colLast="0" w:name="_nvgikurw9kvk" w:id="0"/>
      <w:bookmarkEnd w:id="0"/>
      <w:r w:rsidDel="00000000" w:rsidR="00000000" w:rsidRPr="00000000">
        <w:rPr>
          <w:sz w:val="22"/>
          <w:szCs w:val="22"/>
          <w:rtl w:val="0"/>
        </w:rPr>
        <w:t xml:space="preserve">Curator</w:t>
      </w:r>
      <w:r w:rsidDel="00000000" w:rsidR="00000000" w:rsidRPr="00000000">
        <w:rPr>
          <w:sz w:val="22"/>
          <w:szCs w:val="22"/>
          <w:rtl w:val="0"/>
        </w:rPr>
        <w:t xml:space="preserve">________________________________________</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keepNext w:val="0"/>
        <w:keepLines w:val="0"/>
        <w:spacing w:after="80" w:before="0" w:line="264" w:lineRule="auto"/>
        <w:jc w:val="center"/>
        <w:rPr>
          <w:b w:val="1"/>
          <w:sz w:val="22"/>
          <w:szCs w:val="22"/>
        </w:rPr>
      </w:pPr>
      <w:bookmarkStart w:colFirst="0" w:colLast="0" w:name="_ur121id9zwq9" w:id="1"/>
      <w:bookmarkEnd w:id="1"/>
      <w:r w:rsidDel="00000000" w:rsidR="00000000" w:rsidRPr="00000000">
        <w:rPr>
          <w:b w:val="1"/>
          <w:sz w:val="22"/>
          <w:szCs w:val="22"/>
          <w:rtl w:val="0"/>
        </w:rPr>
        <w:t xml:space="preserve">Curating a Learner Portfolio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keepNext w:val="0"/>
        <w:keepLines w:val="0"/>
        <w:spacing w:after="80" w:before="0" w:line="264" w:lineRule="auto"/>
        <w:jc w:val="center"/>
        <w:rPr>
          <w:b w:val="1"/>
          <w:sz w:val="22"/>
          <w:szCs w:val="22"/>
          <w:highlight w:val="white"/>
        </w:rPr>
      </w:pPr>
      <w:bookmarkStart w:colFirst="0" w:colLast="0" w:name="_f6iu0hgcyfy3" w:id="2"/>
      <w:bookmarkEnd w:id="2"/>
      <w:r w:rsidDel="00000000" w:rsidR="00000000" w:rsidRPr="00000000">
        <w:rPr>
          <w:b w:val="1"/>
          <w:sz w:val="22"/>
          <w:szCs w:val="22"/>
          <w:rtl w:val="0"/>
        </w:rPr>
        <w:t xml:space="preserve">Curate (v) - </w:t>
      </w:r>
      <w:r w:rsidDel="00000000" w:rsidR="00000000" w:rsidRPr="00000000">
        <w:rPr>
          <w:b w:val="1"/>
          <w:sz w:val="22"/>
          <w:szCs w:val="22"/>
          <w:highlight w:val="white"/>
          <w:rtl w:val="0"/>
        </w:rPr>
        <w:t xml:space="preserve">to be in charge of </w:t>
      </w:r>
      <w:hyperlink r:id="rId6">
        <w:r w:rsidDel="00000000" w:rsidR="00000000" w:rsidRPr="00000000">
          <w:rPr>
            <w:b w:val="1"/>
            <w:sz w:val="22"/>
            <w:szCs w:val="22"/>
            <w:rtl w:val="0"/>
          </w:rPr>
          <w:t xml:space="preserve">selecting</w:t>
        </w:r>
      </w:hyperlink>
      <w:r w:rsidDel="00000000" w:rsidR="00000000" w:rsidRPr="00000000">
        <w:rPr>
          <w:b w:val="1"/>
          <w:sz w:val="22"/>
          <w:szCs w:val="22"/>
          <w:highlight w:val="white"/>
          <w:rtl w:val="0"/>
        </w:rPr>
        <w:t xml:space="preserve">, </w:t>
      </w:r>
      <w:hyperlink r:id="rId7">
        <w:r w:rsidDel="00000000" w:rsidR="00000000" w:rsidRPr="00000000">
          <w:rPr>
            <w:b w:val="1"/>
            <w:sz w:val="22"/>
            <w:szCs w:val="22"/>
            <w:rtl w:val="0"/>
          </w:rPr>
          <w:t xml:space="preserve">arranging</w:t>
        </w:r>
      </w:hyperlink>
      <w:r w:rsidDel="00000000" w:rsidR="00000000" w:rsidRPr="00000000">
        <w:rPr>
          <w:b w:val="1"/>
          <w:sz w:val="22"/>
          <w:szCs w:val="22"/>
          <w:highlight w:val="white"/>
          <w:rtl w:val="0"/>
        </w:rPr>
        <w:t xml:space="preserve">, and </w:t>
      </w:r>
      <w:hyperlink r:id="rId8">
        <w:r w:rsidDel="00000000" w:rsidR="00000000" w:rsidRPr="00000000">
          <w:rPr>
            <w:b w:val="1"/>
            <w:sz w:val="22"/>
            <w:szCs w:val="22"/>
            <w:rtl w:val="0"/>
          </w:rPr>
          <w:t xml:space="preserve">presenting</w:t>
        </w:r>
      </w:hyperlink>
      <w:r w:rsidDel="00000000" w:rsidR="00000000" w:rsidRPr="00000000">
        <w:rPr>
          <w:b w:val="1"/>
          <w:sz w:val="22"/>
          <w:szCs w:val="22"/>
          <w:highlight w:val="white"/>
          <w:rtl w:val="0"/>
        </w:rPr>
        <w:t xml:space="preserve"> material (for an </w:t>
      </w:r>
      <w:hyperlink r:id="rId9">
        <w:r w:rsidDel="00000000" w:rsidR="00000000" w:rsidRPr="00000000">
          <w:rPr>
            <w:b w:val="1"/>
            <w:sz w:val="22"/>
            <w:szCs w:val="22"/>
            <w:rtl w:val="0"/>
          </w:rPr>
          <w:t xml:space="preserve">art</w:t>
        </w:r>
      </w:hyperlink>
      <w:r w:rsidDel="00000000" w:rsidR="00000000" w:rsidRPr="00000000">
        <w:rPr>
          <w:b w:val="1"/>
          <w:sz w:val="22"/>
          <w:szCs w:val="22"/>
          <w:highlight w:val="white"/>
          <w:rtl w:val="0"/>
        </w:rPr>
        <w:t xml:space="preserve"> </w:t>
      </w:r>
      <w:hyperlink r:id="rId10">
        <w:r w:rsidDel="00000000" w:rsidR="00000000" w:rsidRPr="00000000">
          <w:rPr>
            <w:b w:val="1"/>
            <w:sz w:val="22"/>
            <w:szCs w:val="22"/>
            <w:rtl w:val="0"/>
          </w:rPr>
          <w:t xml:space="preserve">exhibition</w:t>
        </w:r>
      </w:hyperlink>
      <w:r w:rsidDel="00000000" w:rsidR="00000000" w:rsidRPr="00000000">
        <w:rPr>
          <w:b w:val="1"/>
          <w:sz w:val="22"/>
          <w:szCs w:val="22"/>
          <w:highlight w:val="white"/>
          <w:rtl w:val="0"/>
        </w:rPr>
        <w:t xml:space="preserve"> or </w:t>
      </w:r>
      <w:hyperlink r:id="rId11">
        <w:r w:rsidDel="00000000" w:rsidR="00000000" w:rsidRPr="00000000">
          <w:rPr>
            <w:b w:val="1"/>
            <w:sz w:val="22"/>
            <w:szCs w:val="22"/>
            <w:rtl w:val="0"/>
          </w:rPr>
          <w:t xml:space="preserve">museum</w:t>
        </w:r>
      </w:hyperlink>
      <w:r w:rsidDel="00000000" w:rsidR="00000000" w:rsidRPr="00000000">
        <w:rPr>
          <w:b w:val="1"/>
          <w:sz w:val="22"/>
          <w:szCs w:val="22"/>
          <w:highlight w:val="white"/>
          <w:rtl w:val="0"/>
        </w:rPr>
        <w:t xml:space="preserve">).  - Collins Dictionary (</w:t>
      </w:r>
      <w:hyperlink r:id="rId12">
        <w:r w:rsidDel="00000000" w:rsidR="00000000" w:rsidRPr="00000000">
          <w:rPr>
            <w:b w:val="1"/>
            <w:sz w:val="22"/>
            <w:szCs w:val="22"/>
            <w:highlight w:val="white"/>
            <w:u w:val="single"/>
            <w:rtl w:val="0"/>
          </w:rPr>
          <w:t xml:space="preserve">collinsdictionary.com</w:t>
        </w:r>
      </w:hyperlink>
      <w:r w:rsidDel="00000000" w:rsidR="00000000" w:rsidRPr="00000000">
        <w:rPr>
          <w:b w:val="1"/>
          <w:sz w:val="22"/>
          <w:szCs w:val="22"/>
          <w:highlight w:val="white"/>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What is a curator?</w:t>
      </w:r>
    </w:p>
    <w:p w:rsidR="00000000" w:rsidDel="00000000" w:rsidP="00000000" w:rsidRDefault="00000000" w:rsidRPr="00000000" w14:paraId="00000008">
      <w:pPr>
        <w:rPr/>
      </w:pPr>
      <w:r w:rsidDel="00000000" w:rsidR="00000000" w:rsidRPr="00000000">
        <w:rPr>
          <w:rtl w:val="0"/>
        </w:rPr>
        <w:t xml:space="preserve">A </w:t>
      </w:r>
      <w:r w:rsidDel="00000000" w:rsidR="00000000" w:rsidRPr="00000000">
        <w:rPr>
          <w:i w:val="1"/>
          <w:rtl w:val="0"/>
        </w:rPr>
        <w:t xml:space="preserve">curator </w:t>
      </w:r>
      <w:r w:rsidDel="00000000" w:rsidR="00000000" w:rsidRPr="00000000">
        <w:rPr>
          <w:rtl w:val="0"/>
        </w:rPr>
        <w:t xml:space="preserve">is someone closely familiar with a topic, material, or context. They become a specialist who is charged with selecting works for a library, museum, or archive. They are an expert who interprets and organizes the materials for an audience. The curator also cares for the collection; in fact, the root word of curator is “cura,” meaning “to take care.”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What is the purpose of the Learner Portfolio?</w:t>
      </w:r>
    </w:p>
    <w:p w:rsidR="00000000" w:rsidDel="00000000" w:rsidP="00000000" w:rsidRDefault="00000000" w:rsidRPr="00000000" w14:paraId="0000000B">
      <w:pPr>
        <w:rPr/>
      </w:pPr>
      <w:r w:rsidDel="00000000" w:rsidR="00000000" w:rsidRPr="00000000">
        <w:rPr>
          <w:rtl w:val="0"/>
        </w:rPr>
        <w:t xml:space="preserve">As a student in IB English A, you will act as the curator of your personal learning archive over the next two years. This collection is called the Learner Portfolio, and you are tasked with the selection of its works, the interpretation of its contents, and the maintenance it requires. The Learner Portfolio is a way for you to reflect on and understand your learning. Think of your Learner Portfolio as a place to consider how culture and identity are influenced by the texts that we read and also how the construction of texts is based on an author’s culture and identity.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Through the Learner Portfolio, you will:</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3"/>
        </w:numPr>
        <w:ind w:left="720" w:hanging="360"/>
        <w:rPr/>
      </w:pPr>
      <w:r w:rsidDel="00000000" w:rsidR="00000000" w:rsidRPr="00000000">
        <w:rPr>
          <w:rtl w:val="0"/>
        </w:rPr>
        <w:t xml:space="preserve">collect evidence of your strengths and areas for growth.</w:t>
      </w:r>
    </w:p>
    <w:p w:rsidR="00000000" w:rsidDel="00000000" w:rsidP="00000000" w:rsidRDefault="00000000" w:rsidRPr="00000000" w14:paraId="00000010">
      <w:pPr>
        <w:numPr>
          <w:ilvl w:val="0"/>
          <w:numId w:val="3"/>
        </w:numPr>
        <w:ind w:left="720" w:hanging="360"/>
        <w:rPr/>
      </w:pPr>
      <w:r w:rsidDel="00000000" w:rsidR="00000000" w:rsidRPr="00000000">
        <w:rPr>
          <w:rtl w:val="0"/>
        </w:rPr>
        <w:t xml:space="preserve">record your perceptions of the course and of the texts we read, as those perceptions change and expand.</w:t>
      </w:r>
    </w:p>
    <w:p w:rsidR="00000000" w:rsidDel="00000000" w:rsidP="00000000" w:rsidRDefault="00000000" w:rsidRPr="00000000" w14:paraId="00000011">
      <w:pPr>
        <w:numPr>
          <w:ilvl w:val="0"/>
          <w:numId w:val="3"/>
        </w:numPr>
        <w:ind w:left="720" w:hanging="360"/>
        <w:rPr/>
      </w:pPr>
      <w:r w:rsidDel="00000000" w:rsidR="00000000" w:rsidRPr="00000000">
        <w:rPr>
          <w:rtl w:val="0"/>
        </w:rPr>
        <w:t xml:space="preserve">discover connections between multiple texts by a variety of authors.</w:t>
      </w:r>
    </w:p>
    <w:p w:rsidR="00000000" w:rsidDel="00000000" w:rsidP="00000000" w:rsidRDefault="00000000" w:rsidRPr="00000000" w14:paraId="00000012">
      <w:pPr>
        <w:numPr>
          <w:ilvl w:val="0"/>
          <w:numId w:val="3"/>
        </w:numPr>
        <w:ind w:left="720" w:hanging="360"/>
        <w:rPr/>
      </w:pPr>
      <w:r w:rsidDel="00000000" w:rsidR="00000000" w:rsidRPr="00000000">
        <w:rPr>
          <w:rtl w:val="0"/>
        </w:rPr>
        <w:t xml:space="preserve">connect those texts to yourself and to the outside world. </w:t>
      </w:r>
    </w:p>
    <w:p w:rsidR="00000000" w:rsidDel="00000000" w:rsidP="00000000" w:rsidRDefault="00000000" w:rsidRPr="00000000" w14:paraId="00000013">
      <w:pPr>
        <w:numPr>
          <w:ilvl w:val="0"/>
          <w:numId w:val="3"/>
        </w:numPr>
        <w:ind w:left="720" w:hanging="360"/>
        <w:rPr/>
      </w:pPr>
      <w:r w:rsidDel="00000000" w:rsidR="00000000" w:rsidRPr="00000000">
        <w:rPr>
          <w:rtl w:val="0"/>
        </w:rPr>
        <w:t xml:space="preserve">prepare for both formative (on-going, lower stake assessments) and summative (end of the unit or cumulative, larger assignments and projects).</w:t>
      </w:r>
      <w:r w:rsidDel="00000000" w:rsidR="00000000" w:rsidRPr="00000000">
        <w:rPr>
          <w:rtl w:val="0"/>
        </w:rPr>
      </w:r>
    </w:p>
    <w:p w:rsidR="00000000" w:rsidDel="00000000" w:rsidP="00000000" w:rsidRDefault="00000000" w:rsidRPr="00000000" w14:paraId="00000014">
      <w:pPr>
        <w:pStyle w:val="Heading2"/>
        <w:keepNext w:val="0"/>
        <w:keepLines w:val="0"/>
        <w:spacing w:after="80" w:before="0" w:line="264" w:lineRule="auto"/>
        <w:rPr>
          <w:sz w:val="22"/>
          <w:szCs w:val="22"/>
        </w:rPr>
      </w:pPr>
      <w:bookmarkStart w:colFirst="0" w:colLast="0" w:name="_9768kcmxr9by" w:id="3"/>
      <w:bookmarkEnd w:id="3"/>
      <w:r w:rsidDel="00000000" w:rsidR="00000000" w:rsidRPr="00000000">
        <w:rPr>
          <w:rtl w:val="0"/>
        </w:rPr>
      </w:r>
    </w:p>
    <w:p w:rsidR="00000000" w:rsidDel="00000000" w:rsidP="00000000" w:rsidRDefault="00000000" w:rsidRPr="00000000" w14:paraId="00000015">
      <w:pPr>
        <w:pStyle w:val="Heading2"/>
        <w:keepNext w:val="0"/>
        <w:keepLines w:val="0"/>
        <w:spacing w:after="80" w:before="0" w:line="264" w:lineRule="auto"/>
        <w:rPr>
          <w:b w:val="1"/>
          <w:sz w:val="22"/>
          <w:szCs w:val="22"/>
        </w:rPr>
      </w:pPr>
      <w:bookmarkStart w:colFirst="0" w:colLast="0" w:name="_1fqr651f73x5" w:id="4"/>
      <w:bookmarkEnd w:id="4"/>
      <w:r w:rsidDel="00000000" w:rsidR="00000000" w:rsidRPr="00000000">
        <w:rPr>
          <w:b w:val="1"/>
          <w:sz w:val="22"/>
          <w:szCs w:val="22"/>
          <w:rtl w:val="0"/>
        </w:rPr>
        <w:t xml:space="preserve">What types of writing and information will I keep in it?</w:t>
      </w:r>
    </w:p>
    <w:p w:rsidR="00000000" w:rsidDel="00000000" w:rsidP="00000000" w:rsidRDefault="00000000" w:rsidRPr="00000000" w14:paraId="00000016">
      <w:pPr>
        <w:rPr/>
      </w:pPr>
      <w:r w:rsidDel="00000000" w:rsidR="00000000" w:rsidRPr="00000000">
        <w:rPr>
          <w:rtl w:val="0"/>
        </w:rPr>
        <w:t xml:space="preserve">Your Learner Portfolio will include evidence of:</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a</w:t>
      </w:r>
      <w:r w:rsidDel="00000000" w:rsidR="00000000" w:rsidRPr="00000000">
        <w:rPr>
          <w:rtl w:val="0"/>
        </w:rPr>
        <w:t xml:space="preserve">nalytical writing (final and rough drafts of writing for both process and on-demand tasks)</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creative writing (poetry, personal narratives, etc.)</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projects &amp; alternative assessments  (songs, student-created videos &amp; PSA’s, mock trials, performances, debates, Socratic Seminars, presentations, Literature Circles, artwork, etc.)</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informal writing (notes, journal entries, sketches, graphic organizers, visuals,  etc.)</w:t>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feedback (from peers and instructors)</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pStyle w:val="Heading2"/>
        <w:keepNext w:val="0"/>
        <w:keepLines w:val="0"/>
        <w:spacing w:after="80" w:before="0" w:line="264" w:lineRule="auto"/>
        <w:rPr>
          <w:sz w:val="22"/>
          <w:szCs w:val="22"/>
        </w:rPr>
      </w:pPr>
      <w:bookmarkStart w:colFirst="0" w:colLast="0" w:name="_ez2pn7d70wsx" w:id="5"/>
      <w:bookmarkEnd w:id="5"/>
      <w:r w:rsidDel="00000000" w:rsidR="00000000" w:rsidRPr="00000000">
        <w:rPr>
          <w:b w:val="1"/>
          <w:sz w:val="22"/>
          <w:szCs w:val="22"/>
          <w:rtl w:val="0"/>
        </w:rPr>
        <w:t xml:space="preserve">Where will my Learner Portfolio be stored?</w:t>
      </w:r>
      <w:r w:rsidDel="00000000" w:rsidR="00000000" w:rsidRPr="00000000">
        <w:rPr>
          <w:rtl w:val="0"/>
        </w:rPr>
      </w:r>
    </w:p>
    <w:p w:rsidR="00000000" w:rsidDel="00000000" w:rsidP="00000000" w:rsidRDefault="00000000" w:rsidRPr="00000000" w14:paraId="0000001F">
      <w:pPr>
        <w:pStyle w:val="Heading2"/>
        <w:keepNext w:val="0"/>
        <w:keepLines w:val="0"/>
        <w:spacing w:after="80" w:before="0" w:line="264" w:lineRule="auto"/>
        <w:ind w:left="0" w:firstLine="0"/>
        <w:rPr/>
      </w:pPr>
      <w:bookmarkStart w:colFirst="0" w:colLast="0" w:name="_mpqb70ysw6p1" w:id="6"/>
      <w:bookmarkEnd w:id="6"/>
      <w:r w:rsidDel="00000000" w:rsidR="00000000" w:rsidRPr="00000000">
        <w:rPr>
          <w:sz w:val="22"/>
          <w:szCs w:val="22"/>
          <w:rtl w:val="0"/>
        </w:rPr>
        <w:t xml:space="preserve">You will be creating a Google website where you will regularly upload many of the documents from your binder, selecting pieces that showcase your best work as well as documents that highlight areas you need to improve. Check out our teacher Learner Portfolio website as a sample of what you might create. </w:t>
      </w:r>
      <w:hyperlink r:id="rId13">
        <w:r w:rsidDel="00000000" w:rsidR="00000000" w:rsidRPr="00000000">
          <w:rPr>
            <w:sz w:val="22"/>
            <w:szCs w:val="22"/>
            <w:u w:val="single"/>
            <w:rtl w:val="0"/>
          </w:rPr>
          <w:t xml:space="preserve">https://hhsiblanguage.weebly.com/</w:t>
        </w:r>
      </w:hyperlink>
      <w:r w:rsidDel="00000000" w:rsidR="00000000" w:rsidRPr="00000000">
        <w:rPr>
          <w:rtl w:val="0"/>
        </w:rPr>
      </w:r>
    </w:p>
    <w:p w:rsidR="00000000" w:rsidDel="00000000" w:rsidP="00000000" w:rsidRDefault="00000000" w:rsidRPr="00000000" w14:paraId="00000020">
      <w:pPr>
        <w:pStyle w:val="Heading2"/>
        <w:keepNext w:val="0"/>
        <w:keepLines w:val="0"/>
        <w:spacing w:after="80" w:before="0" w:line="264" w:lineRule="auto"/>
        <w:rPr>
          <w:sz w:val="22"/>
          <w:szCs w:val="22"/>
        </w:rPr>
      </w:pPr>
      <w:bookmarkStart w:colFirst="0" w:colLast="0" w:name="_27hwgjji91yp" w:id="7"/>
      <w:bookmarkEnd w:id="7"/>
      <w:r w:rsidDel="00000000" w:rsidR="00000000" w:rsidRPr="00000000">
        <w:rPr>
          <w:sz w:val="22"/>
          <w:szCs w:val="22"/>
          <w:rtl w:val="0"/>
        </w:rPr>
        <w:t xml:space="preserve"> </w:t>
      </w:r>
    </w:p>
    <w:p w:rsidR="00000000" w:rsidDel="00000000" w:rsidP="00000000" w:rsidRDefault="00000000" w:rsidRPr="00000000" w14:paraId="00000021">
      <w:pPr>
        <w:pStyle w:val="Heading2"/>
        <w:keepNext w:val="0"/>
        <w:keepLines w:val="0"/>
        <w:spacing w:after="80" w:before="0" w:line="264" w:lineRule="auto"/>
        <w:rPr/>
      </w:pPr>
      <w:bookmarkStart w:colFirst="0" w:colLast="0" w:name="_sy814ciffh9" w:id="8"/>
      <w:bookmarkEnd w:id="8"/>
      <w:r w:rsidDel="00000000" w:rsidR="00000000" w:rsidRPr="00000000">
        <w:rPr>
          <w:b w:val="1"/>
          <w:sz w:val="22"/>
          <w:szCs w:val="22"/>
          <w:rtl w:val="0"/>
        </w:rPr>
        <w:t xml:space="preserve">How will I use the Learner Portfolio in class and beyond?</w:t>
      </w: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At the end of each unit, keeping in mind the purpose and standards and skills you are expected to master, you will use your Learner Portfolio to reflect on areas where you have grown and areas where you still need improvement.</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 xml:space="preserve">You will make and document connections: </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between texts read both in this course and others</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between texts from IB English A and texts, news, documents outside this class perhaps with history, science, Spanish, or art.</w:t>
      </w: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You may include tabs specific to other IB and CTE courses you are also taking.  </w:t>
      </w:r>
      <w:r w:rsidDel="00000000" w:rsidR="00000000" w:rsidRPr="00000000">
        <w:rPr>
          <w:rtl w:val="0"/>
        </w:rPr>
      </w:r>
    </w:p>
    <w:p w:rsidR="00000000" w:rsidDel="00000000" w:rsidP="00000000" w:rsidRDefault="00000000" w:rsidRPr="00000000" w14:paraId="00000029">
      <w:pPr>
        <w:pStyle w:val="Heading2"/>
        <w:keepNext w:val="0"/>
        <w:keepLines w:val="0"/>
        <w:spacing w:after="80" w:before="0" w:line="264" w:lineRule="auto"/>
        <w:ind w:left="0" w:firstLine="0"/>
        <w:rPr>
          <w:sz w:val="22"/>
          <w:szCs w:val="22"/>
        </w:rPr>
      </w:pPr>
      <w:bookmarkStart w:colFirst="0" w:colLast="0" w:name="_2vbxirbsfjl6" w:id="9"/>
      <w:bookmarkEnd w:id="9"/>
      <w:r w:rsidDel="00000000" w:rsidR="00000000" w:rsidRPr="00000000">
        <w:rPr>
          <w:rtl w:val="0"/>
        </w:rPr>
      </w:r>
    </w:p>
    <w:p w:rsidR="00000000" w:rsidDel="00000000" w:rsidP="00000000" w:rsidRDefault="00000000" w:rsidRPr="00000000" w14:paraId="0000002A">
      <w:pPr>
        <w:pStyle w:val="Heading2"/>
        <w:keepNext w:val="0"/>
        <w:keepLines w:val="0"/>
        <w:spacing w:after="80" w:before="0" w:line="264" w:lineRule="auto"/>
        <w:ind w:left="0" w:firstLine="0"/>
        <w:rPr>
          <w:sz w:val="22"/>
          <w:szCs w:val="22"/>
        </w:rPr>
      </w:pPr>
      <w:bookmarkStart w:colFirst="0" w:colLast="0" w:name="_gu3tg1fjuspq" w:id="10"/>
      <w:bookmarkEnd w:id="10"/>
      <w:r w:rsidDel="00000000" w:rsidR="00000000" w:rsidRPr="00000000">
        <w:rPr>
          <w:sz w:val="22"/>
          <w:szCs w:val="22"/>
          <w:rtl w:val="0"/>
        </w:rPr>
        <w:t xml:space="preserve">This collection, which demonstrates your growth and effort as a learner, will be available to you after you complete the course. You will have a comprehensive archive of your work to reflect on, or to bring with you to your next learning experience, whether you are entering college or the workforce. </w:t>
      </w:r>
    </w:p>
    <w:p w:rsidR="00000000" w:rsidDel="00000000" w:rsidP="00000000" w:rsidRDefault="00000000" w:rsidRPr="00000000" w14:paraId="0000002B">
      <w:pPr>
        <w:pStyle w:val="Heading2"/>
        <w:keepNext w:val="0"/>
        <w:keepLines w:val="0"/>
        <w:spacing w:after="80" w:before="0" w:line="264" w:lineRule="auto"/>
        <w:rPr>
          <w:b w:val="1"/>
          <w:sz w:val="22"/>
          <w:szCs w:val="22"/>
        </w:rPr>
      </w:pPr>
      <w:bookmarkStart w:colFirst="0" w:colLast="0" w:name="_7s5lkwlc7ld5" w:id="11"/>
      <w:bookmarkEnd w:id="11"/>
      <w:r w:rsidDel="00000000" w:rsidR="00000000" w:rsidRPr="00000000">
        <w:rPr>
          <w:rtl w:val="0"/>
        </w:rPr>
      </w:r>
    </w:p>
    <w:p w:rsidR="00000000" w:rsidDel="00000000" w:rsidP="00000000" w:rsidRDefault="00000000" w:rsidRPr="00000000" w14:paraId="0000002C">
      <w:pPr>
        <w:pStyle w:val="Heading2"/>
        <w:keepNext w:val="0"/>
        <w:keepLines w:val="0"/>
        <w:spacing w:after="80" w:before="0" w:line="264" w:lineRule="auto"/>
        <w:rPr>
          <w:b w:val="1"/>
          <w:sz w:val="22"/>
          <w:szCs w:val="22"/>
        </w:rPr>
      </w:pPr>
      <w:bookmarkStart w:colFirst="0" w:colLast="0" w:name="_2e2gv8vgkn67" w:id="12"/>
      <w:bookmarkEnd w:id="12"/>
      <w:r w:rsidDel="00000000" w:rsidR="00000000" w:rsidRPr="00000000">
        <w:rPr>
          <w:b w:val="1"/>
          <w:sz w:val="22"/>
          <w:szCs w:val="22"/>
          <w:rtl w:val="0"/>
        </w:rPr>
        <w:t xml:space="preserve">How will the Learner Portfolio be scored?</w:t>
      </w:r>
    </w:p>
    <w:p w:rsidR="00000000" w:rsidDel="00000000" w:rsidP="00000000" w:rsidRDefault="00000000" w:rsidRPr="00000000" w14:paraId="0000002D">
      <w:pPr>
        <w:pStyle w:val="Heading2"/>
        <w:keepNext w:val="0"/>
        <w:keepLines w:val="0"/>
        <w:spacing w:after="80" w:before="0" w:line="264" w:lineRule="auto"/>
        <w:ind w:left="0" w:firstLine="0"/>
        <w:rPr>
          <w:sz w:val="22"/>
          <w:szCs w:val="22"/>
        </w:rPr>
      </w:pPr>
      <w:bookmarkStart w:colFirst="0" w:colLast="0" w:name="_3sdx47rhzj69" w:id="13"/>
      <w:bookmarkEnd w:id="13"/>
      <w:r w:rsidDel="00000000" w:rsidR="00000000" w:rsidRPr="00000000">
        <w:rPr>
          <w:sz w:val="22"/>
          <w:szCs w:val="22"/>
          <w:rtl w:val="0"/>
        </w:rPr>
        <w:t xml:space="preserve">The scoring of your Learner Portfolio for the class will be based on your maintenance, organization, and presentation of your website. While</w:t>
      </w:r>
      <w:r w:rsidDel="00000000" w:rsidR="00000000" w:rsidRPr="00000000">
        <w:rPr>
          <w:sz w:val="22"/>
          <w:szCs w:val="22"/>
          <w:rtl w:val="0"/>
        </w:rPr>
        <w:t xml:space="preserve"> not an official IB assessment, IB may require your portfolio be submitted if there are questions about academic honesty.   </w:t>
      </w:r>
    </w:p>
    <w:p w:rsidR="00000000" w:rsidDel="00000000" w:rsidP="00000000" w:rsidRDefault="00000000" w:rsidRPr="00000000" w14:paraId="0000002E">
      <w:pPr>
        <w:pStyle w:val="Heading2"/>
        <w:keepNext w:val="0"/>
        <w:keepLines w:val="0"/>
        <w:spacing w:after="80" w:before="0" w:line="264" w:lineRule="auto"/>
        <w:rPr>
          <w:sz w:val="22"/>
          <w:szCs w:val="22"/>
        </w:rPr>
      </w:pPr>
      <w:bookmarkStart w:colFirst="0" w:colLast="0" w:name="_1ned1gvmxy2l" w:id="14"/>
      <w:bookmarkEnd w:id="14"/>
      <w:r w:rsidDel="00000000" w:rsidR="00000000" w:rsidRPr="00000000">
        <w:rPr>
          <w:rtl w:val="0"/>
        </w:rPr>
      </w:r>
    </w:p>
    <w:p w:rsidR="00000000" w:rsidDel="00000000" w:rsidP="00000000" w:rsidRDefault="00000000" w:rsidRPr="00000000" w14:paraId="0000002F">
      <w:pPr>
        <w:pStyle w:val="Heading2"/>
        <w:keepNext w:val="0"/>
        <w:keepLines w:val="0"/>
        <w:spacing w:after="80" w:before="0" w:line="264" w:lineRule="auto"/>
        <w:rPr>
          <w:sz w:val="22"/>
          <w:szCs w:val="22"/>
        </w:rPr>
      </w:pPr>
      <w:bookmarkStart w:colFirst="0" w:colLast="0" w:name="_4xgze821ebcd" w:id="15"/>
      <w:bookmarkEnd w:id="15"/>
      <w:r w:rsidDel="00000000" w:rsidR="00000000" w:rsidRPr="00000000">
        <w:rPr>
          <w:rtl w:val="0"/>
        </w:rPr>
      </w:r>
    </w:p>
    <w:p w:rsidR="00000000" w:rsidDel="00000000" w:rsidP="00000000" w:rsidRDefault="00000000" w:rsidRPr="00000000" w14:paraId="00000030">
      <w:pPr>
        <w:pStyle w:val="Heading2"/>
        <w:keepNext w:val="0"/>
        <w:keepLines w:val="0"/>
        <w:spacing w:after="80" w:before="0" w:line="264" w:lineRule="auto"/>
        <w:rPr>
          <w:sz w:val="22"/>
          <w:szCs w:val="22"/>
        </w:rPr>
      </w:pPr>
      <w:bookmarkStart w:colFirst="0" w:colLast="0" w:name="_da879o49me9w" w:id="16"/>
      <w:bookmarkEnd w:id="16"/>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Created by Gwen Heskett, Julie Rogers &amp;  Katrina Wedding</w:t>
      </w:r>
    </w:p>
    <w:p w:rsidR="00000000" w:rsidDel="00000000" w:rsidP="00000000" w:rsidRDefault="00000000" w:rsidRPr="00000000" w14:paraId="00000033">
      <w:pPr>
        <w:rPr/>
      </w:pPr>
      <w:r w:rsidDel="00000000" w:rsidR="00000000" w:rsidRPr="00000000">
        <w:rPr>
          <w:rtl w:val="0"/>
        </w:rPr>
        <w:t xml:space="preserve">5-10-2019</w:t>
      </w:r>
    </w:p>
    <w:p w:rsidR="00000000" w:rsidDel="00000000" w:rsidP="00000000" w:rsidRDefault="00000000" w:rsidRPr="00000000" w14:paraId="0000003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ollinsdictionary.com/us/dictionary/english/museum" TargetMode="External"/><Relationship Id="rId10" Type="http://schemas.openxmlformats.org/officeDocument/2006/relationships/hyperlink" Target="https://www.collinsdictionary.com/us/dictionary/english/exhibition" TargetMode="External"/><Relationship Id="rId13" Type="http://schemas.openxmlformats.org/officeDocument/2006/relationships/hyperlink" Target="https://hhsiblanguage.weebly.com/" TargetMode="External"/><Relationship Id="rId12" Type="http://schemas.openxmlformats.org/officeDocument/2006/relationships/hyperlink" Target="https://www.collinsdictionar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llinsdictionary.com/us/dictionary/english/art_1" TargetMode="External"/><Relationship Id="rId5" Type="http://schemas.openxmlformats.org/officeDocument/2006/relationships/styles" Target="styles.xml"/><Relationship Id="rId6" Type="http://schemas.openxmlformats.org/officeDocument/2006/relationships/hyperlink" Target="https://www.collinsdictionary.com/us/dictionary/english/select" TargetMode="External"/><Relationship Id="rId7" Type="http://schemas.openxmlformats.org/officeDocument/2006/relationships/hyperlink" Target="https://www.collinsdictionary.com/us/dictionary/english/arrange" TargetMode="External"/><Relationship Id="rId8" Type="http://schemas.openxmlformats.org/officeDocument/2006/relationships/hyperlink" Target="https://www.collinsdictionary.com/us/dictionary/english/pres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